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lastRenderedPageBreak/>
              <w:t>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w:t>
            </w:r>
            <w:r>
              <w:rPr>
                <w:rFonts w:eastAsia="Arial"/>
              </w:rPr>
              <w:lastRenderedPageBreak/>
              <w:t>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w:t>
            </w:r>
            <w:r>
              <w:rPr>
                <w:rFonts w:eastAsia="Cambria"/>
              </w:rPr>
              <w:lastRenderedPageBreak/>
              <w:t xml:space="preserve">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reikalavimams </w:t>
            </w:r>
            <w:r>
              <w:rPr>
                <w:rFonts w:eastAsia="Cambria"/>
                <w:shd w:val="clear" w:color="auto" w:fill="FFFFFF"/>
              </w:rPr>
              <w:lastRenderedPageBreak/>
              <w:t>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w:t>
            </w:r>
            <w:r>
              <w:rPr>
                <w:rFonts w:eastAsia="Cambria"/>
              </w:rPr>
              <w:lastRenderedPageBreak/>
              <w:t>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 xml:space="preserve">3.2.11.2. Pirkėjo iniciatyva, jei Pirkėjas turi </w:t>
            </w:r>
            <w:r>
              <w:rPr>
                <w:rFonts w:eastAsia="Cambria"/>
                <w:shd w:val="clear" w:color="auto" w:fill="FFFFFF"/>
              </w:rPr>
              <w:lastRenderedPageBreak/>
              <w:t>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3.3.2. Tiekėjas, vykdantis Sutartį kaip tiekėjų grupė, veikianti jungtinės veiklos sutarties pagrindu, turi teisę pakeisti Partnerį, jei dėl </w:t>
            </w:r>
            <w:r>
              <w:rPr>
                <w:rFonts w:eastAsia="Cambria"/>
                <w:shd w:val="clear" w:color="auto" w:fill="FFFFFF"/>
              </w:rPr>
              <w:lastRenderedPageBreak/>
              <w:t>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w:t>
            </w:r>
            <w:r>
              <w:rPr>
                <w:rFonts w:eastAsia="Cambria"/>
                <w:shd w:val="clear" w:color="auto" w:fill="FFFFFF"/>
              </w:rPr>
              <w:lastRenderedPageBreak/>
              <w:t>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w:t>
            </w:r>
            <w:r>
              <w:rPr>
                <w:rFonts w:eastAsia="Arial"/>
              </w:rPr>
              <w:lastRenderedPageBreak/>
              <w:t>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Pr>
                <w:rFonts w:eastAsia="Arial"/>
              </w:rPr>
              <w:lastRenderedPageBreak/>
              <w:t>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 xml:space="preserve">Paslaugų teikimas laikomas užbaigtu, </w:t>
            </w:r>
            <w:r>
              <w:rPr>
                <w:rFonts w:eastAsia="Arial"/>
              </w:rPr>
              <w:lastRenderedPageBreak/>
              <w:t>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turi būti nurodoma data, kada Tiekėjas suteikė </w:t>
            </w:r>
            <w:r>
              <w:rPr>
                <w:rFonts w:eastAsia="Arial"/>
              </w:rPr>
              <w:lastRenderedPageBreak/>
              <w:t>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w:t>
            </w:r>
            <w:r>
              <w:rPr>
                <w:rFonts w:eastAsia="Arial"/>
              </w:rPr>
              <w:lastRenderedPageBreak/>
              <w:t>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w:t>
            </w:r>
            <w:r>
              <w:rPr>
                <w:rFonts w:eastAsia="Arial"/>
              </w:rPr>
              <w:lastRenderedPageBreak/>
              <w:t>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dar kartą </w:t>
            </w:r>
            <w:r>
              <w:rPr>
                <w:rFonts w:eastAsia="Arial"/>
              </w:rPr>
              <w:lastRenderedPageBreak/>
              <w:t>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lastRenderedPageBreak/>
              <w:t>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ListParagraph"/>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ListParagraph"/>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 xml:space="preserve">which sets out the terms and conditions governing the acquisition of the subject-matter of the Contract (such as the </w:t>
            </w:r>
            <w:r w:rsidRPr="00736FD2">
              <w:rPr>
                <w:rFonts w:eastAsia="Arial"/>
                <w:lang w:val="en-GB"/>
              </w:rPr>
              <w:lastRenderedPageBreak/>
              <w:t>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sidRPr="00736FD2">
              <w:rPr>
                <w:lang w:val="en-GB"/>
              </w:rPr>
              <w:lastRenderedPageBreak/>
              <w:t>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w:t>
            </w:r>
            <w:r w:rsidRPr="00736FD2">
              <w:rPr>
                <w:rFonts w:eastAsia="Arial"/>
                <w:lang w:val="en-GB"/>
              </w:rPr>
              <w:lastRenderedPageBreak/>
              <w:t xml:space="preserve">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lastRenderedPageBreak/>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lastRenderedPageBreak/>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lastRenderedPageBreak/>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3.1.1.4. ensure the application of the established standards of the quality management system and/or the environmental management system, where required by the Procurement documents, and have </w:t>
            </w:r>
            <w:r w:rsidRPr="00736FD2">
              <w:rPr>
                <w:rFonts w:eastAsia="Arial"/>
                <w:lang w:val="en-GB"/>
              </w:rPr>
              <w:lastRenderedPageBreak/>
              <w:t>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w:t>
            </w:r>
            <w:r w:rsidRPr="00736FD2">
              <w:rPr>
                <w:rFonts w:eastAsia="Arial"/>
                <w:lang w:val="en-GB"/>
              </w:rPr>
              <w:lastRenderedPageBreak/>
              <w:t>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3.2.6. The Supplier shall have the right to use for the performance of the Contract new subcontractors not specified in the Special Terms and Conditions, whose capacities the Supplier has not relied on in order to justify the </w:t>
            </w:r>
            <w:r w:rsidRPr="00736FD2">
              <w:rPr>
                <w:rFonts w:eastAsia="Arial"/>
                <w:shd w:val="clear" w:color="auto" w:fill="FFFFFF"/>
                <w:lang w:val="en-GB"/>
              </w:rPr>
              <w:lastRenderedPageBreak/>
              <w:t>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w:t>
            </w:r>
            <w:r w:rsidRPr="00736FD2">
              <w:rPr>
                <w:rFonts w:eastAsia="Arial"/>
                <w:shd w:val="clear" w:color="auto" w:fill="FFFFFF"/>
                <w:lang w:val="en-GB"/>
              </w:rPr>
              <w:lastRenderedPageBreak/>
              <w:t>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3.2.11.2. at the Purchaser‘s initiative, if the </w:t>
            </w:r>
            <w:r w:rsidRPr="00736FD2">
              <w:rPr>
                <w:rFonts w:eastAsia="Arial"/>
                <w:shd w:val="clear" w:color="auto" w:fill="FFFFFF"/>
                <w:lang w:val="en-GB"/>
              </w:rPr>
              <w:lastRenderedPageBreak/>
              <w:t>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w:t>
            </w:r>
            <w:r w:rsidRPr="00736FD2">
              <w:rPr>
                <w:rFonts w:eastAsia="Arial"/>
                <w:shd w:val="clear" w:color="auto" w:fill="FFFFFF"/>
                <w:lang w:val="en-GB"/>
              </w:rPr>
              <w:lastRenderedPageBreak/>
              <w:t>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w:t>
            </w:r>
            <w:r w:rsidRPr="00736FD2">
              <w:rPr>
                <w:rFonts w:eastAsia="Cambria"/>
                <w:shd w:val="clear" w:color="auto" w:fill="FFFFFF"/>
                <w:lang w:val="en-GB"/>
              </w:rPr>
              <w:lastRenderedPageBreak/>
              <w:t xml:space="preserve">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w:t>
            </w:r>
            <w:r w:rsidRPr="00736FD2">
              <w:rPr>
                <w:rFonts w:eastAsia="Cambria"/>
                <w:shd w:val="clear" w:color="auto" w:fill="FFFFFF"/>
                <w:lang w:val="en-GB"/>
              </w:rPr>
              <w:lastRenderedPageBreak/>
              <w:t>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3.4.1.1.1. upon entry into the Contract, the Supplier shall undertake to provide the Purchaser in writing, no later than the commencement of performance of the Contract, with the names, representatives and contact details of the subcontractors then </w:t>
            </w:r>
            <w:r w:rsidRPr="00736FD2">
              <w:rPr>
                <w:rFonts w:eastAsia="Arial"/>
                <w:lang w:val="en-GB"/>
              </w:rPr>
              <w:lastRenderedPageBreak/>
              <w:t>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4.1.2. The Parties shall undertake to ensure that </w:t>
            </w:r>
            <w:r w:rsidRPr="00736FD2">
              <w:rPr>
                <w:rFonts w:eastAsia="Arial"/>
                <w:lang w:val="en-GB"/>
              </w:rPr>
              <w:lastRenderedPageBreak/>
              <w:t>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w:t>
            </w:r>
            <w:r w:rsidRPr="00736FD2">
              <w:rPr>
                <w:rFonts w:eastAsia="Arial"/>
                <w:lang w:val="en-GB"/>
              </w:rPr>
              <w:lastRenderedPageBreak/>
              <w:t>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6.1.1 The provision of the Services shall be </w:t>
            </w:r>
            <w:r w:rsidRPr="00736FD2">
              <w:rPr>
                <w:rFonts w:eastAsia="Arial"/>
                <w:lang w:val="en-GB"/>
              </w:rPr>
              <w:lastRenderedPageBreak/>
              <w:t>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w:t>
            </w:r>
            <w:r w:rsidRPr="00736FD2">
              <w:rPr>
                <w:rFonts w:eastAsia="Arial"/>
                <w:lang w:val="en-GB"/>
              </w:rPr>
              <w:lastRenderedPageBreak/>
              <w:t>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6.2.4. A Deed of Transfer and Acceptance of the Services shall state the date on which the </w:t>
            </w:r>
            <w:r w:rsidRPr="00736FD2">
              <w:rPr>
                <w:rFonts w:eastAsia="Arial"/>
                <w:lang w:val="en-GB"/>
              </w:rPr>
              <w:lastRenderedPageBreak/>
              <w:t>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6.2.9. If the Supplier has provided the Services </w:t>
            </w:r>
            <w:r w:rsidRPr="00736FD2">
              <w:rPr>
                <w:rFonts w:eastAsia="Arial"/>
                <w:lang w:val="en-GB"/>
              </w:rPr>
              <w:lastRenderedPageBreak/>
              <w:t>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w:t>
            </w:r>
            <w:r w:rsidRPr="00736FD2">
              <w:rPr>
                <w:rFonts w:eastAsia="Arial"/>
                <w:lang w:val="en-GB"/>
              </w:rPr>
              <w:lastRenderedPageBreak/>
              <w:t>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6.3.6. A Deed of Transfer and Acceptance of the Services shall state the date on which the Supplier has provided the Services for the </w:t>
            </w:r>
            <w:r w:rsidRPr="00736FD2">
              <w:rPr>
                <w:rFonts w:eastAsia="Arial"/>
                <w:lang w:val="en-GB"/>
              </w:rPr>
              <w:lastRenderedPageBreak/>
              <w:t>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6.3.10. The time limit for the performance of any subsequent stage of the Services in relation to the provision of the previous stage of the Services shall not be automatically extended by the Purchaser’s failure to sign a Deed of </w:t>
            </w:r>
            <w:r w:rsidRPr="00736FD2">
              <w:rPr>
                <w:rFonts w:eastAsia="Arial"/>
                <w:lang w:val="en-GB"/>
              </w:rPr>
              <w:lastRenderedPageBreak/>
              <w:t>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7.1.3. The Supplier shall not be liable for defects in the Services which are caused by improper use or maintenance of the Services or by the Purchaser, his personnel or third parties, </w:t>
            </w:r>
            <w:r w:rsidRPr="00736FD2">
              <w:rPr>
                <w:rFonts w:eastAsia="Arial"/>
                <w:lang w:val="en-GB"/>
              </w:rPr>
              <w:lastRenderedPageBreak/>
              <w:t>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w:t>
            </w:r>
            <w:r w:rsidRPr="00736FD2">
              <w:rPr>
                <w:rFonts w:eastAsia="Arial"/>
                <w:lang w:val="en-GB"/>
              </w:rPr>
              <w:lastRenderedPageBreak/>
              <w:t>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7.3.3. In the event of a recurrence of defects in the repaired part of the goods relating to the provision of the Services, the Supplier must replace the goods with new goods of good quality, unless the Purchaser agrees in writing </w:t>
            </w:r>
            <w:r w:rsidRPr="00736FD2">
              <w:rPr>
                <w:rFonts w:eastAsia="Arial"/>
                <w:lang w:val="en-GB"/>
              </w:rPr>
              <w:lastRenderedPageBreak/>
              <w:t>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7.4.1.1.1. to remedy the defects in the Services </w:t>
            </w:r>
            <w:r w:rsidRPr="00736FD2">
              <w:rPr>
                <w:rFonts w:eastAsia="Arial"/>
                <w:lang w:val="en-GB"/>
              </w:rPr>
              <w:lastRenderedPageBreak/>
              <w:t>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7.4.3. The Supplier shall be obliged to satisfy the Purchaser‘s monetary claim under sub-clause 7.4.4 of the General Terms and Conditions within thirty (30) days or such longer reasonable period as the Purchaser may 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8.2.2. If the Supplier misses a deadline for the provision of the Services or a stage thereof, liquidated damages shall be calculated from 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10.13. If the Supplier fails to extend the term of validity of the performance security or to provide a new performance security in due time, the Purchaser shall be entitled to claim liquidated damages in the amount specified in 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12.1.4. Prior to the submission of an Advance security, the Supplier may request the 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12.1.10. If, during the performance of the Contract, the bank/insurance company that issued the Advance security is unable to meet its obligations, the Purchaser may request the 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12.2.1.1. an electronic invoice compliant with the European Standard for Electronic Invoicing, the reference of which was 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12.2.6. Where the Services are provided in stages or periods, the payment procedure set out above shall apply for each stage or period of the provision of the Services, unless otherwise provided for in the Special Terms 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13.1. The Parties shall undertake to maintain confidentiality and not to disclose that Party‘s information identified as confidential to any of the Party‘s employees, affiliates or other third parties who do not have a need to use the 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13.4.1. for any unauthorised disclosure or transmission, including inadvertent disclosure or transmission, of the other Party‘s Confidential Information or any part thereof, or for any unauthorised use of Confidential 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15.1. All results and related rights acquired in the performance of the Contract, including 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16.1.5. the Contract shall be entered into in accordance with the principles of good faith, reasonableness, fairness and equality of arms between the Parties, and shall not be subject to fraud or pressure. The Parties have disclosed to each other all information of which they are 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shall not exclude the right of a Party to claim compensation from the other Party for any loss suffered by it. The liquidated damages provided for in this Contract shall be deemed to be the minimum unprovable loss of the 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18.3. The grounds for exempting a Party from liability shall arise from the moment of the occurrence of the force majeure event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19.2. If an amendment to a provision of the General Terms and Conditions provided for in 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21.2.2. the Supplier is unable to provide the Services in accordance with the procedures set out in the Contract (e.g. the Purchaser is unable for objective reasons to make the Services 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21.5.2. if the Purchaser informs the Supplier in writing and provides the Supplier with a reasoned explanation of the circumstances and the period for which suspension of the 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21.8. The Parties agree that the period of suspension of performance of the contractual 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22.2.1. The Purchaser shall unilaterally terminate the Contract by giving the Supplier a written notice of at least 5 (five) days if the Supplier commits a material breach of the 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22.2.3. The Contract shall be deemed null and void if it is established that the performance of the Contract is in conflict with binding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B7642"/>
    <w:rsid w:val="00436FF5"/>
    <w:rsid w:val="005A3221"/>
    <w:rsid w:val="006A54DE"/>
    <w:rsid w:val="006F6FA1"/>
    <w:rsid w:val="00775A99"/>
    <w:rsid w:val="00811AC4"/>
    <w:rsid w:val="00902D74"/>
    <w:rsid w:val="00AF0EC3"/>
    <w:rsid w:val="00B72A63"/>
    <w:rsid w:val="00BE3910"/>
    <w:rsid w:val="00C021EC"/>
    <w:rsid w:val="00C61055"/>
    <w:rsid w:val="00CC36B4"/>
    <w:rsid w:val="00D94B6A"/>
    <w:rsid w:val="00E03A51"/>
    <w:rsid w:val="00E6668C"/>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D2FD66-3D6E-4433-9FB9-E36BF3839E3C}">
  <ds:schemaRefs>
    <ds:schemaRef ds:uri="http://schemas.microsoft.com/sharepoint/v3/contenttype/forms"/>
  </ds:schemaRefs>
</ds:datastoreItem>
</file>

<file path=customXml/itemProps2.xml><?xml version="1.0" encoding="utf-8"?>
<ds:datastoreItem xmlns:ds="http://schemas.openxmlformats.org/officeDocument/2006/customXml" ds:itemID="{29F9EB69-2C7E-434E-BCAC-9EC21B12E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6D18B7-4E5B-4D54-97A4-BBABF33B12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TotalTime>
  <Pages>27</Pages>
  <Words>27903</Words>
  <Characters>165318</Characters>
  <Application>Microsoft Office Word</Application>
  <DocSecurity>0</DocSecurity>
  <Lines>5241</Lines>
  <Paragraphs>763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Viktorija Jakovleva-Ogut</cp:lastModifiedBy>
  <cp:revision>3</cp:revision>
  <dcterms:created xsi:type="dcterms:W3CDTF">2025-05-08T06:27:00Z</dcterms:created>
  <dcterms:modified xsi:type="dcterms:W3CDTF">2026-01-28T07:36:00Z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